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center"/>
        <w:rPr>
          <w:rFonts w:hint="eastAsia" w:ascii="华文中宋" w:hAnsi="华文中宋" w:eastAsia="华文中宋" w:cs="华文中宋"/>
          <w:b/>
          <w:sz w:val="32"/>
          <w:szCs w:val="30"/>
          <w:lang w:eastAsia="zh-CN"/>
        </w:rPr>
      </w:pPr>
      <w:r>
        <w:rPr>
          <w:rFonts w:hint="eastAsia" w:ascii="华文中宋" w:hAnsi="华文中宋" w:eastAsia="华文中宋" w:cs="华文中宋"/>
          <w:b/>
          <w:sz w:val="32"/>
          <w:szCs w:val="30"/>
        </w:rPr>
        <w:t>中南财经政法大学文澜学院“优秀</w:t>
      </w:r>
      <w:r>
        <w:rPr>
          <w:rFonts w:hint="eastAsia" w:ascii="华文中宋" w:hAnsi="华文中宋" w:eastAsia="华文中宋" w:cs="华文中宋"/>
          <w:b/>
          <w:sz w:val="32"/>
          <w:szCs w:val="30"/>
          <w:lang w:val="en-US" w:eastAsia="zh-CN"/>
        </w:rPr>
        <w:t>学习委员</w:t>
      </w:r>
      <w:r>
        <w:rPr>
          <w:rFonts w:hint="eastAsia" w:ascii="华文中宋" w:hAnsi="华文中宋" w:eastAsia="华文中宋" w:cs="华文中宋"/>
          <w:b/>
          <w:sz w:val="32"/>
          <w:szCs w:val="30"/>
        </w:rPr>
        <w:t>”评选</w:t>
      </w:r>
      <w:r>
        <w:rPr>
          <w:rFonts w:hint="eastAsia" w:ascii="华文中宋" w:hAnsi="华文中宋" w:eastAsia="华文中宋" w:cs="华文中宋"/>
          <w:b/>
          <w:sz w:val="32"/>
          <w:szCs w:val="30"/>
          <w:lang w:val="en-US" w:eastAsia="zh-CN"/>
        </w:rPr>
        <w:t>资格</w:t>
      </w:r>
    </w:p>
    <w:p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_GB2312" w:hAnsi="宋体" w:eastAsia="仿宋_GB2312"/>
          <w:bCs/>
          <w:sz w:val="28"/>
          <w:szCs w:val="28"/>
        </w:rPr>
        <w:t>学习委员是帮助学生学习、生活的重要角色，优秀学习委员是青年学生身边的榜样，为建设一个积极向上，全面均衡的学习氛围，培养学生乐于学习</w:t>
      </w:r>
      <w:r>
        <w:rPr>
          <w:rFonts w:hint="eastAsia" w:ascii="仿宋_GB2312" w:hAnsi="宋体" w:eastAsia="仿宋_GB2312"/>
          <w:bCs/>
          <w:sz w:val="28"/>
          <w:szCs w:val="28"/>
          <w:lang w:eastAsia="zh-CN"/>
        </w:rPr>
        <w:t>、</w:t>
      </w:r>
      <w:r>
        <w:rPr>
          <w:rFonts w:hint="eastAsia" w:ascii="仿宋_GB2312" w:hAnsi="宋体" w:eastAsia="仿宋_GB2312"/>
          <w:bCs/>
          <w:sz w:val="28"/>
          <w:szCs w:val="28"/>
        </w:rPr>
        <w:t>敢于探索的学习态度，</w:t>
      </w:r>
      <w:r>
        <w:rPr>
          <w:rFonts w:ascii="仿宋_GB2312" w:hAnsi="宋体" w:eastAsia="仿宋_GB2312"/>
          <w:sz w:val="28"/>
          <w:szCs w:val="28"/>
        </w:rPr>
        <w:t>鼓励学委提高工作积极性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，</w:t>
      </w:r>
      <w:r>
        <w:rPr>
          <w:rFonts w:hint="eastAsia" w:ascii="仿宋_GB2312" w:hAnsi="宋体" w:eastAsia="仿宋_GB2312"/>
          <w:sz w:val="28"/>
          <w:szCs w:val="28"/>
        </w:rPr>
        <w:t>本</w:t>
      </w:r>
      <w:r>
        <w:rPr>
          <w:rFonts w:hint="eastAsia" w:ascii="仿宋_GB2312" w:hAnsi="宋体" w:eastAsia="仿宋_GB2312"/>
          <w:bCs/>
          <w:sz w:val="28"/>
          <w:szCs w:val="28"/>
        </w:rPr>
        <w:t>着公平、公正、公开</w:t>
      </w:r>
      <w:r>
        <w:rPr>
          <w:rFonts w:hint="eastAsia" w:ascii="仿宋_GB2312" w:hAnsi="宋体" w:eastAsia="仿宋_GB2312"/>
          <w:bCs/>
          <w:sz w:val="28"/>
          <w:szCs w:val="28"/>
          <w:lang w:val="en-US" w:eastAsia="zh-CN"/>
        </w:rPr>
        <w:t>原则</w:t>
      </w:r>
      <w:r>
        <w:rPr>
          <w:rFonts w:hint="eastAsia" w:ascii="仿宋_GB2312" w:hAnsi="宋体" w:eastAsia="仿宋_GB2312"/>
          <w:bCs/>
          <w:sz w:val="28"/>
          <w:szCs w:val="28"/>
        </w:rPr>
        <w:t>，并</w:t>
      </w:r>
      <w:r>
        <w:rPr>
          <w:rFonts w:hint="eastAsia" w:ascii="仿宋_GB2312" w:hAnsi="宋体" w:eastAsia="仿宋_GB2312"/>
          <w:sz w:val="28"/>
          <w:szCs w:val="28"/>
        </w:rPr>
        <w:t>结合我院实际，特</w:t>
      </w: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制定本评选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资格</w:t>
      </w:r>
      <w:r>
        <w:rPr>
          <w:rFonts w:hint="eastAsia" w:ascii="仿宋_GB2312" w:hAnsi="宋体" w:eastAsia="仿宋_GB2312"/>
          <w:sz w:val="28"/>
          <w:szCs w:val="28"/>
        </w:rPr>
        <w:t>。具体内容如下：</w:t>
      </w:r>
    </w:p>
    <w:p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bCs/>
          <w:sz w:val="28"/>
          <w:szCs w:val="28"/>
        </w:rPr>
        <w:t>）思想道德方面</w:t>
      </w:r>
    </w:p>
    <w:p>
      <w:pPr>
        <w:spacing w:line="460" w:lineRule="exact"/>
        <w:ind w:firstLine="560" w:firstLineChars="200"/>
        <w:rPr>
          <w:rFonts w:ascii="仿宋" w:hAnsi="仿宋" w:eastAsia="仿宋"/>
          <w:bCs/>
          <w:color w:val="36363D"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1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学习委员</w:t>
      </w:r>
      <w:r>
        <w:rPr>
          <w:rFonts w:hint="eastAsia" w:ascii="仿宋" w:hAnsi="仿宋" w:eastAsia="仿宋"/>
          <w:bCs/>
          <w:sz w:val="28"/>
          <w:szCs w:val="28"/>
        </w:rPr>
        <w:t>思想积极上进</w:t>
      </w:r>
      <w:r>
        <w:rPr>
          <w:rFonts w:hint="eastAsia" w:ascii="仿宋" w:hAnsi="仿宋" w:eastAsia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color w:val="36363D"/>
          <w:sz w:val="28"/>
          <w:szCs w:val="28"/>
        </w:rPr>
        <w:t>拥有端正的世界观、人生观、价值观</w:t>
      </w:r>
    </w:p>
    <w:p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color w:val="36363D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Cs/>
          <w:color w:val="36363D"/>
          <w:sz w:val="28"/>
          <w:szCs w:val="28"/>
        </w:rPr>
        <w:t>.</w:t>
      </w:r>
      <w:r>
        <w:rPr>
          <w:rFonts w:hint="eastAsia" w:ascii="仿宋" w:hAnsi="仿宋" w:eastAsia="仿宋"/>
          <w:bCs/>
          <w:color w:val="36363D"/>
          <w:sz w:val="28"/>
          <w:szCs w:val="28"/>
          <w:lang w:val="en-US" w:eastAsia="zh-CN"/>
        </w:rPr>
        <w:t>学习委员</w:t>
      </w:r>
      <w:r>
        <w:rPr>
          <w:rFonts w:hint="eastAsia" w:ascii="仿宋" w:hAnsi="仿宋" w:eastAsia="仿宋"/>
          <w:bCs/>
          <w:sz w:val="28"/>
          <w:szCs w:val="28"/>
        </w:rPr>
        <w:t>积极参与学校、学院及班级各项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思想教育</w:t>
      </w:r>
      <w:r>
        <w:rPr>
          <w:rFonts w:hint="eastAsia" w:ascii="仿宋" w:hAnsi="仿宋" w:eastAsia="仿宋"/>
          <w:bCs/>
          <w:sz w:val="28"/>
          <w:szCs w:val="28"/>
        </w:rPr>
        <w:t>活动</w:t>
      </w:r>
    </w:p>
    <w:p>
      <w:pPr>
        <w:spacing w:line="460" w:lineRule="exact"/>
        <w:ind w:firstLine="560" w:firstLineChars="20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/>
          <w:bCs/>
          <w:sz w:val="28"/>
          <w:szCs w:val="28"/>
        </w:rPr>
        <w:t>）学习学术</w:t>
      </w:r>
      <w:r>
        <w:rPr>
          <w:rFonts w:ascii="仿宋" w:hAnsi="仿宋" w:eastAsia="仿宋"/>
          <w:bCs/>
          <w:sz w:val="28"/>
          <w:szCs w:val="28"/>
        </w:rPr>
        <w:t>方面</w:t>
      </w:r>
    </w:p>
    <w:p>
      <w:pPr>
        <w:spacing w:line="460" w:lineRule="exact"/>
        <w:ind w:firstLine="554" w:firstLineChars="198"/>
        <w:rPr>
          <w:rFonts w:hint="eastAsia" w:ascii="仿宋" w:hAnsi="仿宋" w:eastAsia="仿宋"/>
          <w:bCs/>
          <w:sz w:val="28"/>
          <w:szCs w:val="28"/>
        </w:rPr>
      </w:pPr>
      <w:r>
        <w:rPr>
          <w:rFonts w:ascii="仿宋" w:hAnsi="仿宋" w:eastAsia="仿宋"/>
          <w:bCs/>
          <w:sz w:val="28"/>
          <w:szCs w:val="28"/>
        </w:rPr>
        <w:t>1.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学习委员</w:t>
      </w:r>
      <w:r>
        <w:rPr>
          <w:rFonts w:hint="eastAsia" w:ascii="仿宋" w:hAnsi="仿宋" w:eastAsia="仿宋"/>
          <w:bCs/>
          <w:sz w:val="28"/>
          <w:szCs w:val="28"/>
        </w:rPr>
        <w:t>学习态度端正，无旷课、迟到、早退等情况</w:t>
      </w:r>
    </w:p>
    <w:p>
      <w:pPr>
        <w:spacing w:line="460" w:lineRule="exact"/>
        <w:ind w:firstLine="554" w:firstLineChars="198"/>
        <w:rPr>
          <w:rFonts w:hint="default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2.学习委员加权平均成绩不低于80分，无挂科现象</w:t>
      </w:r>
    </w:p>
    <w:p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bCs/>
          <w:sz w:val="28"/>
          <w:szCs w:val="28"/>
        </w:rPr>
        <w:t>.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学习委员</w:t>
      </w:r>
      <w:r>
        <w:rPr>
          <w:rFonts w:hint="eastAsia" w:ascii="仿宋" w:hAnsi="仿宋" w:eastAsia="仿宋"/>
          <w:bCs/>
          <w:sz w:val="28"/>
          <w:szCs w:val="28"/>
        </w:rPr>
        <w:t>积极参与学校、学院以及班级组织开展的各类学术科研实践活动</w:t>
      </w:r>
    </w:p>
    <w:p>
      <w:pPr>
        <w:spacing w:line="460" w:lineRule="exact"/>
        <w:ind w:firstLine="554" w:firstLineChars="198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bCs/>
          <w:sz w:val="28"/>
          <w:szCs w:val="28"/>
        </w:rPr>
        <w:t>）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学生工作</w:t>
      </w:r>
      <w:r>
        <w:rPr>
          <w:rFonts w:ascii="仿宋" w:hAnsi="仿宋" w:eastAsia="仿宋"/>
          <w:bCs/>
          <w:sz w:val="28"/>
          <w:szCs w:val="28"/>
        </w:rPr>
        <w:t>方面</w:t>
      </w:r>
    </w:p>
    <w:p>
      <w:pPr>
        <w:spacing w:line="460" w:lineRule="exact"/>
        <w:ind w:firstLine="576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</w:rPr>
        <w:t>1.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学习委员工作负责认真，及时传达学术部下发通知</w:t>
      </w:r>
    </w:p>
    <w:p>
      <w:pPr>
        <w:spacing w:line="460" w:lineRule="exact"/>
        <w:ind w:firstLine="576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2.学习委员积极配合老师工作</w:t>
      </w:r>
    </w:p>
    <w:p>
      <w:pPr>
        <w:spacing w:line="460" w:lineRule="exact"/>
        <w:ind w:firstLine="576"/>
        <w:rPr>
          <w:rFonts w:hint="eastAsia" w:ascii="仿宋" w:hAnsi="仿宋" w:eastAsia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3.学习委员团结同学，乐于帮助同学解决学习等方面的问题</w:t>
      </w:r>
    </w:p>
    <w:p>
      <w:pPr>
        <w:spacing w:line="460" w:lineRule="exact"/>
        <w:ind w:firstLine="576"/>
        <w:rPr>
          <w:rFonts w:hint="default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t>凡是不符合以上资格者，一律取消文澜学院优秀学委评定资格。</w:t>
      </w:r>
    </w:p>
    <w:p>
      <w:pPr>
        <w:spacing w:line="460" w:lineRule="exact"/>
        <w:ind w:firstLine="557" w:firstLineChars="198"/>
        <w:jc w:val="righ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       </w:t>
      </w:r>
    </w:p>
    <w:p>
      <w:pPr>
        <w:spacing w:line="460" w:lineRule="exact"/>
        <w:ind w:firstLine="554" w:firstLineChars="198"/>
        <w:jc w:val="right"/>
        <w:rPr>
          <w:rFonts w:ascii="仿宋_GB2312" w:hAnsi="宋体" w:eastAsia="仿宋_GB2312"/>
          <w:sz w:val="28"/>
          <w:szCs w:val="28"/>
        </w:rPr>
      </w:pPr>
    </w:p>
    <w:p>
      <w:pPr>
        <w:spacing w:line="460" w:lineRule="exact"/>
        <w:ind w:firstLine="554" w:firstLineChars="198"/>
        <w:jc w:val="right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ZTBjNTJhZjE1MDExZmU5ZTlmNGUyMGNjYzRjMDcifQ=="/>
  </w:docVars>
  <w:rsids>
    <w:rsidRoot w:val="002B133B"/>
    <w:rsid w:val="002B133B"/>
    <w:rsid w:val="00342685"/>
    <w:rsid w:val="008356D3"/>
    <w:rsid w:val="15C43C41"/>
    <w:rsid w:val="48180DF5"/>
    <w:rsid w:val="567664AA"/>
    <w:rsid w:val="65606B23"/>
    <w:rsid w:val="67B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99"/>
    <w:pPr>
      <w:jc w:val="left"/>
    </w:pPr>
  </w:style>
  <w:style w:type="paragraph" w:styleId="3">
    <w:name w:val="Balloon Text"/>
    <w:basedOn w:val="1"/>
    <w:link w:val="14"/>
    <w:qFormat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qFormat/>
    <w:uiPriority w:val="99"/>
    <w:rPr>
      <w:sz w:val="21"/>
      <w:szCs w:val="21"/>
    </w:rPr>
  </w:style>
  <w:style w:type="character" w:customStyle="1" w:styleId="11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批注文字 字符"/>
    <w:link w:val="2"/>
    <w:qFormat/>
    <w:uiPriority w:val="99"/>
    <w:rPr>
      <w:kern w:val="2"/>
      <w:sz w:val="21"/>
      <w:szCs w:val="24"/>
    </w:rPr>
  </w:style>
  <w:style w:type="character" w:customStyle="1" w:styleId="13">
    <w:name w:val="批注主题 字符"/>
    <w:link w:val="6"/>
    <w:qFormat/>
    <w:uiPriority w:val="99"/>
    <w:rPr>
      <w:b/>
      <w:bCs/>
      <w:kern w:val="2"/>
      <w:sz w:val="21"/>
      <w:szCs w:val="24"/>
    </w:rPr>
  </w:style>
  <w:style w:type="character" w:customStyle="1" w:styleId="14">
    <w:name w:val="批注框文本 字符"/>
    <w:link w:val="3"/>
    <w:qFormat/>
    <w:uiPriority w:val="99"/>
    <w:rPr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YE</Company>
  <Pages>1</Pages>
  <Words>396</Words>
  <Characters>405</Characters>
  <Lines>4</Lines>
  <Paragraphs>1</Paragraphs>
  <TotalTime>12</TotalTime>
  <ScaleCrop>false</ScaleCrop>
  <LinksUpToDate>false</LinksUpToDate>
  <CharactersWithSpaces>414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2021-11-15T08:11:00Z</dcterms:created>
  <dc:creator>YE</dc:creator>
  <cp:lastModifiedBy>喵喵</cp:lastModifiedBy>
  <cp:lastPrinted>2411-12-30T00:00:00Z</cp:lastPrinted>
  <dcterms:modified xsi:type="dcterms:W3CDTF">2022-10-25T07:19:26Z</dcterms:modified>
  <dc:title>中南财经政法大学“校级文明寝室”评选标准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7D6A486C9D6A4D6E97619748EAC801B8</vt:lpwstr>
  </property>
</Properties>
</file>