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B27" w:rsidRDefault="00000000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>
        <w:rPr>
          <w:rFonts w:ascii="仿宋_GB2312" w:hAnsi="黑体" w:cs="Times New Roman" w:hint="eastAsia"/>
          <w:color w:val="000000"/>
          <w:sz w:val="36"/>
          <w:szCs w:val="36"/>
        </w:rPr>
        <w:t>附件3</w:t>
      </w:r>
    </w:p>
    <w:p w:rsidR="00836B27" w:rsidRDefault="00000000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“优秀共青团员”评选细则</w:t>
      </w:r>
    </w:p>
    <w:p w:rsidR="00836B27" w:rsidRDefault="00000000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“优秀共青团员”申报对象为全院本科生、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:rsidR="00836B27" w:rsidRDefault="00000000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一、思想道德情况（25分）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 w:rsidRPr="007B20AA">
        <w:rPr>
          <w:rFonts w:ascii="仿宋_GB2312" w:hAnsi="仿宋" w:cs="Times New Roman" w:hint="eastAsia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310501"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310501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614AFE" w:rsidRPr="004C323C" w:rsidRDefault="00614AFE" w:rsidP="00614AFE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310501"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 w:rsidRPr="00310501">
        <w:rPr>
          <w:rFonts w:ascii="仿宋_GB2312" w:hAnsi="仿宋" w:cs="Times New Roman" w:hint="eastAsia"/>
          <w:color w:val="000000"/>
          <w:szCs w:val="28"/>
        </w:rPr>
        <w:t>（5分）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二、学习情况（25分）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2.学习目的明确，自觉学习团的各项业务知识。（5分）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3.视野开阔，具有创新思维，勇于和善于创造。（5分）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4.学习态度端正，成绩优良，学分绩点3.1以上（即加权平均成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绩80分以上），完成本学年规定学分且本学年单科成绩无不及格者。（5分）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三、工作情况（30分）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1.积极协助、参与班级团支部开展形式新颖、内容丰富的团日活动，</w:t>
      </w:r>
      <w:r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>
        <w:rPr>
          <w:rFonts w:ascii="仿宋_GB2312" w:hAnsi="仿宋" w:cs="宋体" w:hint="eastAsia"/>
          <w:color w:val="000000"/>
          <w:kern w:val="56"/>
          <w:szCs w:val="28"/>
        </w:rPr>
        <w:t>。</w:t>
      </w:r>
      <w:r>
        <w:rPr>
          <w:rFonts w:ascii="仿宋_GB2312" w:hAnsi="仿宋" w:cs="Times New Roman" w:hint="eastAsia"/>
          <w:color w:val="000000"/>
          <w:szCs w:val="28"/>
        </w:rPr>
        <w:t>（10分）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</w:t>
      </w:r>
      <w:r>
        <w:rPr>
          <w:rFonts w:ascii="仿宋_GB2312" w:hAnsi="仿宋" w:cs="Times New Roman"/>
          <w:color w:val="000000"/>
          <w:szCs w:val="28"/>
        </w:rPr>
        <w:t>“</w:t>
      </w:r>
      <w:r>
        <w:rPr>
          <w:rFonts w:ascii="仿宋_GB2312" w:hAnsi="仿宋" w:cs="Times New Roman" w:hint="eastAsia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ascii="仿宋_GB2312" w:hAnsi="仿宋" w:cs="Times New Roman" w:hint="eastAsia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ascii="仿宋_GB2312" w:hAnsi="仿宋" w:cs="Times New Roman" w:hint="eastAsia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四、生活作风（20分）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1.谦虚礼貌、与人友善，善与同学相处，甘于奉献、乐于助人，在同学中威信较高。（5分）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2.爱好广泛，积极参加各类文体活动、赛事并有突出表现，勤俭节约，吃苦耐劳。（5分）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3.乐观积极，自律自强，不惧逆境和挑战，敢于与困难作斗争。（5分）</w:t>
      </w:r>
    </w:p>
    <w:p w:rsidR="00836B27" w:rsidRDefault="00000000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4.有良好的卫生习惯，保持寝室卫生良好（以院内查寝评分和文明寝室评比为标准），自觉爱护校园环境，自觉履行保护环境的义务。（5分）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五、其他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</w:t>
      </w:r>
      <w:r>
        <w:rPr>
          <w:rFonts w:ascii="仿宋_GB2312" w:hAnsi="仿宋" w:cs="Times New Roman" w:hint="eastAsia"/>
          <w:color w:val="000000"/>
          <w:szCs w:val="28"/>
        </w:rPr>
        <w:lastRenderedPageBreak/>
        <w:t>级加10分，省部级加8分，市厅级加5分，校级加2分）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ascii="仿宋_GB2312" w:hAnsi="仿宋" w:cs="Times New Roman" w:hint="eastAsia"/>
          <w:color w:val="000000"/>
          <w:szCs w:val="28"/>
        </w:rPr>
        <w:t>本年度所在团体或个人为学院荣誉作出突出贡献，可加2分。</w:t>
      </w:r>
    </w:p>
    <w:p w:rsidR="00836B27" w:rsidRDefault="00000000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sz w:val="32"/>
        </w:rPr>
        <w:t>六、附则</w:t>
      </w:r>
    </w:p>
    <w:p w:rsidR="00836B27" w:rsidRDefault="00000000"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1</w:t>
      </w:r>
      <w:r>
        <w:rPr>
          <w:rFonts w:ascii="仿宋_GB2312" w:hint="eastAsia"/>
          <w:szCs w:val="28"/>
        </w:rPr>
        <w:t>.往年曾获同级别奖项的个人不建议重复参评。</w:t>
      </w:r>
    </w:p>
    <w:p w:rsidR="00836B27" w:rsidRDefault="00000000"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2</w:t>
      </w:r>
      <w:r>
        <w:rPr>
          <w:rFonts w:ascii="仿宋_GB2312" w:hint="eastAsia"/>
          <w:szCs w:val="28"/>
        </w:rPr>
        <w:t>.本学年校级“五四”表彰中已获奖的个人不再参与同类型奖项的评选。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</w:t>
      </w:r>
      <w:r>
        <w:rPr>
          <w:rFonts w:ascii="仿宋_GB2312" w:hAnsi="仿宋" w:cs="Times New Roman" w:hint="eastAsia"/>
          <w:color w:val="000000"/>
          <w:szCs w:val="28"/>
        </w:rPr>
        <w:t>.参评团员上交申报材料需附个人成绩单，院团委将对参评团员成绩进行抽查。</w:t>
      </w:r>
    </w:p>
    <w:p w:rsidR="00836B27" w:rsidRPr="00614AFE" w:rsidRDefault="00000000" w:rsidP="00614AFE">
      <w:pPr>
        <w:ind w:firstLine="560"/>
        <w:rPr>
          <w:rFonts w:ascii="仿宋_GB2312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ascii="仿宋_GB2312" w:hAnsi="仿宋" w:cs="Times New Roman" w:hint="eastAsia"/>
          <w:color w:val="000000"/>
          <w:szCs w:val="28"/>
        </w:rPr>
        <w:t>青年大学习参学率将由各团支部公示，</w:t>
      </w:r>
      <w:r w:rsidR="00614AFE">
        <w:rPr>
          <w:rFonts w:ascii="仿宋_GB2312" w:hint="eastAsia"/>
          <w:szCs w:val="28"/>
        </w:rPr>
        <w:t>用于参考评分表“青年大学习”一栏。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5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ascii="仿宋_GB2312" w:hAnsi="仿宋" w:cs="Times New Roman" w:hint="eastAsia"/>
          <w:color w:val="000000"/>
          <w:szCs w:val="28"/>
        </w:rPr>
        <w:t xml:space="preserve"> 本学年任一单科成绩不及格或被学院通报批评者无评选资格。</w:t>
      </w:r>
    </w:p>
    <w:p w:rsidR="00836B27" w:rsidRDefault="00000000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ascii="仿宋_GB2312" w:hAnsi="仿宋" w:cs="Times New Roman" w:hint="eastAsia"/>
          <w:color w:val="000000"/>
          <w:szCs w:val="28"/>
        </w:rPr>
        <w:t>文澜学院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ascii="仿宋_GB2312" w:hAnsi="仿宋" w:cs="Times New Roman" w:hint="eastAsia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 w:rsidR="00836B27" w:rsidRDefault="00836B27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:rsidR="00836B27" w:rsidRDefault="00836B27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:rsidR="00836B27" w:rsidRDefault="00000000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共青团中南财经政法大学文澜学院委员会</w:t>
      </w:r>
    </w:p>
    <w:p w:rsidR="00836B27" w:rsidRDefault="00000000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202</w:t>
      </w:r>
      <w:r w:rsidR="00FA0DC1">
        <w:rPr>
          <w:rFonts w:ascii="仿宋_GB2312" w:hAnsi="仿宋" w:cs="Times New Roman"/>
          <w:color w:val="000000"/>
          <w:szCs w:val="28"/>
        </w:rPr>
        <w:t>3</w:t>
      </w:r>
      <w:r>
        <w:rPr>
          <w:rFonts w:ascii="仿宋_GB2312" w:hAnsi="仿宋" w:cs="Times New Roman" w:hint="eastAsia"/>
          <w:color w:val="000000"/>
          <w:szCs w:val="28"/>
        </w:rPr>
        <w:t>年</w:t>
      </w:r>
      <w:r w:rsidR="00FA0DC1">
        <w:rPr>
          <w:rFonts w:ascii="仿宋_GB2312" w:hAnsi="仿宋" w:cs="Times New Roman"/>
          <w:color w:val="000000"/>
          <w:szCs w:val="28"/>
        </w:rPr>
        <w:t>4</w:t>
      </w:r>
      <w:r>
        <w:rPr>
          <w:rFonts w:ascii="仿宋_GB2312" w:hAnsi="仿宋" w:cs="Times New Roman" w:hint="eastAsia"/>
          <w:color w:val="000000"/>
          <w:szCs w:val="28"/>
        </w:rPr>
        <w:t>月</w:t>
      </w:r>
      <w:r w:rsidR="00FA0DC1">
        <w:rPr>
          <w:rFonts w:ascii="仿宋_GB2312" w:hAnsi="仿宋" w:cs="Times New Roman"/>
          <w:color w:val="000000"/>
          <w:szCs w:val="28"/>
        </w:rPr>
        <w:t>27</w:t>
      </w:r>
      <w:r>
        <w:rPr>
          <w:rFonts w:ascii="仿宋_GB2312" w:hAnsi="仿宋" w:cs="Times New Roman" w:hint="eastAsia"/>
          <w:color w:val="000000"/>
          <w:szCs w:val="28"/>
        </w:rPr>
        <w:t>日</w:t>
      </w:r>
    </w:p>
    <w:p w:rsidR="00836B27" w:rsidRDefault="00000000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836B27">
        <w:trPr>
          <w:trHeight w:val="680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836B2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836B27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000000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836B27" w:rsidRDefault="00000000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000000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836B27" w:rsidRDefault="00000000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 w:rsidR="00836B27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836B27" w:rsidRDefault="00000000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836B27" w:rsidRDefault="00836B27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836B27" w:rsidRDefault="00000000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:rsidR="00836B27" w:rsidRDefault="00000000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FA0DC1">
        <w:rPr>
          <w:rFonts w:ascii="微软雅黑" w:eastAsia="微软雅黑" w:hAnsi="微软雅黑" w:cs="微软雅黑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83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7EE" w:rsidRDefault="00E357EE">
      <w:pPr>
        <w:spacing w:line="240" w:lineRule="auto"/>
        <w:ind w:firstLine="560"/>
      </w:pPr>
      <w:r>
        <w:separator/>
      </w:r>
    </w:p>
  </w:endnote>
  <w:endnote w:type="continuationSeparator" w:id="0">
    <w:p w:rsidR="00E357EE" w:rsidRDefault="00E357E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7EE" w:rsidRDefault="00E357EE">
      <w:pPr>
        <w:spacing w:line="240" w:lineRule="auto"/>
        <w:ind w:firstLine="560"/>
      </w:pPr>
      <w:r>
        <w:separator/>
      </w:r>
    </w:p>
  </w:footnote>
  <w:footnote w:type="continuationSeparator" w:id="0">
    <w:p w:rsidR="00E357EE" w:rsidRDefault="00E357EE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6B27" w:rsidRDefault="00836B2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504A1"/>
    <w:rsid w:val="0005160F"/>
    <w:rsid w:val="000528D2"/>
    <w:rsid w:val="00070135"/>
    <w:rsid w:val="00070252"/>
    <w:rsid w:val="000D0A22"/>
    <w:rsid w:val="000E02A7"/>
    <w:rsid w:val="000E3F04"/>
    <w:rsid w:val="000F2E4D"/>
    <w:rsid w:val="001502BE"/>
    <w:rsid w:val="001773A5"/>
    <w:rsid w:val="001C07FA"/>
    <w:rsid w:val="001C0EC3"/>
    <w:rsid w:val="001D35AF"/>
    <w:rsid w:val="0023751B"/>
    <w:rsid w:val="0024135D"/>
    <w:rsid w:val="00266333"/>
    <w:rsid w:val="00281C49"/>
    <w:rsid w:val="002A5610"/>
    <w:rsid w:val="002C2C6F"/>
    <w:rsid w:val="002D3F2A"/>
    <w:rsid w:val="002D5B50"/>
    <w:rsid w:val="002F5554"/>
    <w:rsid w:val="00311C9C"/>
    <w:rsid w:val="00312391"/>
    <w:rsid w:val="00333A11"/>
    <w:rsid w:val="00344AC6"/>
    <w:rsid w:val="00355FF0"/>
    <w:rsid w:val="003573E6"/>
    <w:rsid w:val="0037053F"/>
    <w:rsid w:val="003A1A93"/>
    <w:rsid w:val="003E1F63"/>
    <w:rsid w:val="003E2483"/>
    <w:rsid w:val="003E4A89"/>
    <w:rsid w:val="003F124B"/>
    <w:rsid w:val="00406828"/>
    <w:rsid w:val="00453DEC"/>
    <w:rsid w:val="00461DBC"/>
    <w:rsid w:val="00465BA8"/>
    <w:rsid w:val="00481636"/>
    <w:rsid w:val="004A7FF4"/>
    <w:rsid w:val="004B16F0"/>
    <w:rsid w:val="00524E86"/>
    <w:rsid w:val="00544C2F"/>
    <w:rsid w:val="00545405"/>
    <w:rsid w:val="00550C3F"/>
    <w:rsid w:val="00557F8E"/>
    <w:rsid w:val="00596D1C"/>
    <w:rsid w:val="005A16CE"/>
    <w:rsid w:val="005E5A60"/>
    <w:rsid w:val="005F6647"/>
    <w:rsid w:val="005F6D49"/>
    <w:rsid w:val="00614AFE"/>
    <w:rsid w:val="00626E29"/>
    <w:rsid w:val="006332C6"/>
    <w:rsid w:val="006400C5"/>
    <w:rsid w:val="006735EC"/>
    <w:rsid w:val="00681242"/>
    <w:rsid w:val="00693014"/>
    <w:rsid w:val="006A0B19"/>
    <w:rsid w:val="006B6298"/>
    <w:rsid w:val="006F6FBC"/>
    <w:rsid w:val="00703222"/>
    <w:rsid w:val="0070385B"/>
    <w:rsid w:val="007266DA"/>
    <w:rsid w:val="0073044D"/>
    <w:rsid w:val="00730549"/>
    <w:rsid w:val="00752C67"/>
    <w:rsid w:val="00774F04"/>
    <w:rsid w:val="00787EAF"/>
    <w:rsid w:val="007B3A1A"/>
    <w:rsid w:val="007B4A3E"/>
    <w:rsid w:val="007C5387"/>
    <w:rsid w:val="007D0358"/>
    <w:rsid w:val="007D4B74"/>
    <w:rsid w:val="007D6238"/>
    <w:rsid w:val="007D7D2D"/>
    <w:rsid w:val="007F737E"/>
    <w:rsid w:val="008125D2"/>
    <w:rsid w:val="008267D0"/>
    <w:rsid w:val="00836B27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1129B"/>
    <w:rsid w:val="0092010F"/>
    <w:rsid w:val="00926B6D"/>
    <w:rsid w:val="00940779"/>
    <w:rsid w:val="00944EBC"/>
    <w:rsid w:val="00993521"/>
    <w:rsid w:val="009B5A84"/>
    <w:rsid w:val="009C3961"/>
    <w:rsid w:val="009D6315"/>
    <w:rsid w:val="009E09B1"/>
    <w:rsid w:val="009F7A12"/>
    <w:rsid w:val="00A05264"/>
    <w:rsid w:val="00A32C3F"/>
    <w:rsid w:val="00A407DA"/>
    <w:rsid w:val="00A57BFF"/>
    <w:rsid w:val="00A72B89"/>
    <w:rsid w:val="00AB4CE6"/>
    <w:rsid w:val="00AE34AC"/>
    <w:rsid w:val="00B128C1"/>
    <w:rsid w:val="00B259D4"/>
    <w:rsid w:val="00B4307E"/>
    <w:rsid w:val="00B55729"/>
    <w:rsid w:val="00B601C3"/>
    <w:rsid w:val="00B74393"/>
    <w:rsid w:val="00B90245"/>
    <w:rsid w:val="00B974F7"/>
    <w:rsid w:val="00BA00EA"/>
    <w:rsid w:val="00BA7A5E"/>
    <w:rsid w:val="00BE3D69"/>
    <w:rsid w:val="00BF5862"/>
    <w:rsid w:val="00C7149D"/>
    <w:rsid w:val="00C734E1"/>
    <w:rsid w:val="00C951F7"/>
    <w:rsid w:val="00C95C5E"/>
    <w:rsid w:val="00C96636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DA7E30"/>
    <w:rsid w:val="00E23665"/>
    <w:rsid w:val="00E357EE"/>
    <w:rsid w:val="00E607A2"/>
    <w:rsid w:val="00E6686F"/>
    <w:rsid w:val="00E71CFC"/>
    <w:rsid w:val="00E8166E"/>
    <w:rsid w:val="00EA3AD2"/>
    <w:rsid w:val="00EB0559"/>
    <w:rsid w:val="00EC4120"/>
    <w:rsid w:val="00ED142C"/>
    <w:rsid w:val="00F06AF3"/>
    <w:rsid w:val="00F10C2A"/>
    <w:rsid w:val="00F179A7"/>
    <w:rsid w:val="00F4499B"/>
    <w:rsid w:val="00F61A78"/>
    <w:rsid w:val="00F86576"/>
    <w:rsid w:val="00F93613"/>
    <w:rsid w:val="00FA0DC1"/>
    <w:rsid w:val="00FB79BF"/>
    <w:rsid w:val="00FE5112"/>
    <w:rsid w:val="00FE5304"/>
    <w:rsid w:val="00FF3DC5"/>
    <w:rsid w:val="15032B00"/>
    <w:rsid w:val="22EA7B20"/>
    <w:rsid w:val="2D1B683A"/>
    <w:rsid w:val="4EEE3EF4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99C1"/>
  <w15:docId w15:val="{67C80E82-F94E-497F-BE2A-7E2A7AA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282</Words>
  <Characters>1610</Characters>
  <Application>Microsoft Office Word</Application>
  <DocSecurity>0</DocSecurity>
  <Lines>13</Lines>
  <Paragraphs>3</Paragraphs>
  <ScaleCrop>false</ScaleCrop>
  <Company>Sky123.Org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3312464928@qq.com</cp:lastModifiedBy>
  <cp:revision>57</cp:revision>
  <dcterms:created xsi:type="dcterms:W3CDTF">2020-03-20T13:44:00Z</dcterms:created>
  <dcterms:modified xsi:type="dcterms:W3CDTF">2023-04-24T08:31:00Z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6DA02596D5184EE59617E68F56A51393</vt:lpwstr>
  </property>
</Properties>
</file>